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5.1.0 -->
  <w:body>
    <w:p w:rsidR="00A77B3E">
      <w:pPr>
        <w:sectPr>
          <w:pgSz w:w="8921" w:h="12960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665142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514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066" w:rsidRPr="00E07066" w:rsidP="00E0706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>РАБОЧАЯ ПРОГРАММА ВНЕУРОЧНОЙ ДЕЯТЕЛЬНОСТИ</w:t>
      </w:r>
    </w:p>
    <w:p w:rsidR="00E07066" w:rsidRPr="00E07066" w:rsidP="00E0706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>«Юный физик: наш творческий поиск»</w:t>
      </w:r>
    </w:p>
    <w:p w:rsidR="00E07066" w:rsidRPr="00E07066" w:rsidP="00E0706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  <w:t> </w:t>
      </w:r>
    </w:p>
    <w:p w:rsidR="00E07066" w:rsidRPr="00E07066" w:rsidP="00E0706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Пояснительная записка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Программа «Юный физик: наш творческий поиск» рассчитана на учащихся 7 классов. Уровень программы – базовый. Направленность – естественнонаучная. Срок реализации программы:</w:t>
      </w:r>
      <w:r w:rsidR="0000060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2, 3, 4 четверть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, </w:t>
      </w:r>
      <w:r w:rsidR="0000060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 w:bidi="ar-SA"/>
        </w:rPr>
        <w:t>26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 часов.</w:t>
      </w:r>
    </w:p>
    <w:p w:rsidR="00E07066" w:rsidRPr="00E07066" w:rsidP="002A71A6">
      <w:pPr>
        <w:shd w:val="clear" w:color="auto" w:fill="FFFFFF"/>
        <w:spacing w:before="100" w:beforeAutospacing="1" w:after="100" w:afterAutospacing="1" w:line="306" w:lineRule="atLeast"/>
        <w:ind w:firstLine="539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Рабочая программа занятий внеурочной деятельности по физике «Юный физик: наш творческий</w:t>
      </w:r>
      <w:r w:rsidR="002A71A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поиск» предназначена для организации внеурочной деятельности обучающихся</w:t>
      </w:r>
      <w:r w:rsidR="002A71A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.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 </w:t>
      </w:r>
      <w:r w:rsidR="002A71A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               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Реализация программы обеспечивается нормативными документами:</w:t>
      </w:r>
    </w:p>
    <w:p w:rsidR="00E07066" w:rsidRPr="00E07066" w:rsidP="00E07066">
      <w:pPr>
        <w:numPr>
          <w:ilvl w:val="0"/>
          <w:numId w:val="1"/>
        </w:numPr>
        <w:shd w:val="clear" w:color="auto" w:fill="FFFFFF"/>
        <w:tabs>
          <w:tab w:val="num" w:pos="720"/>
        </w:tabs>
        <w:spacing w:before="15" w:after="100" w:afterAutospacing="1" w:line="306" w:lineRule="atLeast"/>
        <w:ind w:left="720" w:right="225" w:hanging="360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Федеральный закон от 29.12.2012 № 273-ФЗ (ред. от 31.07.2020) «Об образовании в Российской Федерации» (с изм. и доп., вступ. в силу с 01.09.2020).</w:t>
      </w:r>
    </w:p>
    <w:p w:rsidR="00E07066" w:rsidRPr="00E07066" w:rsidP="00E07066">
      <w:pPr>
        <w:numPr>
          <w:ilvl w:val="0"/>
          <w:numId w:val="1"/>
        </w:numPr>
        <w:shd w:val="clear" w:color="auto" w:fill="FFFFFF"/>
        <w:tabs>
          <w:tab w:val="num" w:pos="720"/>
        </w:tabs>
        <w:spacing w:before="15" w:after="100" w:afterAutospacing="1" w:line="306" w:lineRule="atLeast"/>
        <w:ind w:left="720" w:right="225" w:hanging="360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Паспорт национального проекта «Образование» (утв. президиумом Совета при Президенте РФ по стратегическому развитию и национальным проектам, протокол от 24.12.2018 № 16)</w:t>
      </w:r>
    </w:p>
    <w:p w:rsidR="00E07066" w:rsidRPr="00E07066" w:rsidP="00E07066">
      <w:pPr>
        <w:numPr>
          <w:ilvl w:val="0"/>
          <w:numId w:val="1"/>
        </w:numPr>
        <w:shd w:val="clear" w:color="auto" w:fill="FFFFFF"/>
        <w:tabs>
          <w:tab w:val="num" w:pos="720"/>
        </w:tabs>
        <w:spacing w:before="15" w:after="100" w:afterAutospacing="1" w:line="306" w:lineRule="atLeast"/>
        <w:ind w:left="720" w:right="225" w:hanging="360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Государственная программа Российской Федерации «Развитие образования» (утв. Постановлением Правительства РФ от 26.12.2017 № 1642 (ред. от 22.02.2021) «Об утверждении государственной программы Российской Федерации «Развитие образования».</w:t>
      </w:r>
    </w:p>
    <w:p w:rsidR="00E07066" w:rsidRPr="00E07066" w:rsidP="00E07066">
      <w:pPr>
        <w:numPr>
          <w:ilvl w:val="0"/>
          <w:numId w:val="1"/>
        </w:numPr>
        <w:shd w:val="clear" w:color="auto" w:fill="FFFFFF"/>
        <w:tabs>
          <w:tab w:val="num" w:pos="720"/>
        </w:tabs>
        <w:spacing w:after="100" w:afterAutospacing="1" w:line="306" w:lineRule="atLeast"/>
        <w:ind w:left="720" w:right="210" w:hanging="360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Профессиональный стандарт «Педагог (педагогическая деятельность в дошкольном, начальном общем, основном общем, среднем общем образовании), (воспитатель, учитель)» (ред. от 16.06.2019) (Приказ Министерства труда и социальной защиты РФ от 18 октября 2013 г. № 544н, с изменениями, внесёнными приказом Министерства труда и соцзащиты РФ от 25.12.2014 № 1115н и от 5.08.2016 г. № 422н).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Этот курс обеспечивает теоретическое и экспериментальное изучение физических явлений., позволяем углубить и расширить практические знания учащихся.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Цель программы: формирование естественнонаучной картины мира при изучении явлений с опорой на практику проведения экспериментов и решения различного вида задач.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 w:bidi="ar-SA"/>
        </w:rPr>
        <w:t>Задачи:</w:t>
      </w:r>
    </w:p>
    <w:p w:rsidR="00E07066" w:rsidRPr="00E07066" w:rsidP="002A71A6">
      <w:pPr>
        <w:numPr>
          <w:ilvl w:val="0"/>
          <w:numId w:val="2"/>
        </w:numPr>
        <w:shd w:val="clear" w:color="auto" w:fill="FFFFFF"/>
        <w:tabs>
          <w:tab w:val="num" w:pos="720"/>
        </w:tabs>
        <w:spacing w:after="100" w:afterAutospacing="1" w:line="306" w:lineRule="atLeast"/>
        <w:ind w:left="720" w:hanging="360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Обобщение, систематизация, углубление знаний о физических явлениях, формирование умения применения знаний при решении стандартных, нестандартных,</w:t>
      </w:r>
      <w:r w:rsidRPr="00E0706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 w:bidi="ar-SA"/>
        </w:rPr>
        <w:t> экспериментальных 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задач различными методами;</w:t>
      </w:r>
    </w:p>
    <w:p w:rsidR="00E07066" w:rsidRPr="00E07066" w:rsidP="00E07066">
      <w:pPr>
        <w:numPr>
          <w:ilvl w:val="0"/>
          <w:numId w:val="2"/>
        </w:numPr>
        <w:shd w:val="clear" w:color="auto" w:fill="FFFFFF"/>
        <w:tabs>
          <w:tab w:val="num" w:pos="720"/>
        </w:tabs>
        <w:spacing w:before="45" w:after="100" w:afterAutospacing="1" w:line="306" w:lineRule="atLeast"/>
        <w:ind w:left="720" w:hanging="360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 w:bidi="ar-SA"/>
        </w:rPr>
        <w:t>Отработка 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умения на практике пользоваться приборами, проводить измерения физических величин, соблюдать правила техники безопасности;</w:t>
      </w:r>
    </w:p>
    <w:p w:rsidR="00E07066" w:rsidRPr="00E07066" w:rsidP="00E07066">
      <w:pPr>
        <w:numPr>
          <w:ilvl w:val="0"/>
          <w:numId w:val="2"/>
        </w:numPr>
        <w:shd w:val="clear" w:color="auto" w:fill="FFFFFF"/>
        <w:tabs>
          <w:tab w:val="num" w:pos="720"/>
        </w:tabs>
        <w:spacing w:before="45" w:after="100" w:afterAutospacing="1" w:line="306" w:lineRule="atLeast"/>
        <w:ind w:left="720" w:hanging="360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Разработка и конструирование приборов и моделей для последующей работы в кабинете физики;</w:t>
      </w:r>
    </w:p>
    <w:p w:rsidR="00E07066" w:rsidRPr="00E07066" w:rsidP="00E07066">
      <w:pPr>
        <w:numPr>
          <w:ilvl w:val="0"/>
          <w:numId w:val="2"/>
        </w:numPr>
        <w:shd w:val="clear" w:color="auto" w:fill="FFFFFF"/>
        <w:tabs>
          <w:tab w:val="num" w:pos="720"/>
        </w:tabs>
        <w:spacing w:before="45" w:after="100" w:afterAutospacing="1" w:line="306" w:lineRule="atLeast"/>
        <w:ind w:left="720" w:hanging="360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Расширение кругозора, внимания, умение работать в коллективе, уважительное отношение к мнению и работе других учащихся, развитие аккуратности;</w:t>
      </w:r>
    </w:p>
    <w:p w:rsidR="00E07066" w:rsidRPr="00E07066" w:rsidP="00224C5B">
      <w:pPr>
        <w:numPr>
          <w:ilvl w:val="0"/>
          <w:numId w:val="2"/>
        </w:numPr>
        <w:shd w:val="clear" w:color="auto" w:fill="FFFFFF"/>
        <w:tabs>
          <w:tab w:val="num" w:pos="720"/>
        </w:tabs>
        <w:spacing w:before="30" w:after="100" w:afterAutospacing="1" w:line="306" w:lineRule="atLeast"/>
        <w:ind w:left="720" w:hanging="360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Отработка навыков письменной и устной речи при написании исследовательских</w:t>
      </w:r>
      <w:r w:rsidRPr="00E0706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 w:bidi="ar-SA"/>
        </w:rPr>
        <w:t> проектов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,</w:t>
      </w:r>
      <w:r w:rsidRPr="00E0706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 w:bidi="ar-SA"/>
        </w:rPr>
        <w:t> выступлений на мини конференциях, при написании 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инструкций к выполненным моделям и приборам</w:t>
      </w:r>
      <w:r w:rsidRPr="00E0706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 w:bidi="ar-SA"/>
        </w:rPr>
        <w:t>;</w:t>
      </w:r>
    </w:p>
    <w:p w:rsidR="00E07066" w:rsidRPr="00E07066" w:rsidP="00E07066">
      <w:pPr>
        <w:numPr>
          <w:ilvl w:val="0"/>
          <w:numId w:val="2"/>
        </w:numPr>
        <w:shd w:val="clear" w:color="auto" w:fill="FFFFFF"/>
        <w:tabs>
          <w:tab w:val="num" w:pos="720"/>
        </w:tabs>
        <w:spacing w:before="30" w:after="100" w:afterAutospacing="1" w:line="306" w:lineRule="atLeast"/>
        <w:ind w:left="720" w:hanging="360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Развить и поддержать познавательный интерес к занятиям по физике.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 w:bidi="ar-SA"/>
        </w:rPr>
        <w:t>Планируемые результаты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 w:bidi="ar-SA"/>
        </w:rPr>
        <w:t>Предметные результаты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владение основополагающими физическими понятиями, закономерностями, законами и теориями; уверенное пользование физической терминологией и символикой;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знать границы их применимости законов физических явлений;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понимать определения, формулы, единицы измерения физических величин;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умения решать физические задачи разного вида;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формирование собственной позиции по отношению к физической информации, получаемой из разных источников;</w:t>
      </w:r>
    </w:p>
    <w:p w:rsidR="00E07066" w:rsidRPr="00E07066" w:rsidP="002A71A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умение исследовать и анализировать разнообразные физические явления и свойства объектов, объяснять принципы работы и характеристики приборов и устройств,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владение умениями выдвигать гипотезы, проверять их экспериментальным и средствами, формулируя цель исследования;</w:t>
      </w:r>
    </w:p>
    <w:p w:rsidR="00E07066" w:rsidRPr="00E07066" w:rsidP="002A71A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владение методами самостоятельного планирования и проведения физических экспериментов,</w:t>
      </w:r>
    </w:p>
    <w:p w:rsidR="00E07066" w:rsidRPr="00E07066" w:rsidP="002A71A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владение методами описания и анализа полученной измерительной информации, определения достоверности результата эксперимента и ответа задачи.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 w:bidi="ar-SA"/>
        </w:rPr>
        <w:t>Личностные УУД</w:t>
      </w:r>
    </w:p>
    <w:p w:rsidR="00E07066" w:rsidRPr="00E07066" w:rsidP="002A71A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формирование мотивации к обучению и познавательной деятельности, социальных и межличностных отношений;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формирование личностной и гражданской позиции в деятельности;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экологическую культуру,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способность ставить цели и искать пути для их достижения,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критичность мышления, инициатива, находчивость, активность при решении физических задач.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 w:bidi="ar-SA"/>
        </w:rPr>
        <w:t>Регулятивные УУД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самостоятельно определять цели и выбирать путь для достижения цели,</w:t>
      </w:r>
    </w:p>
    <w:p w:rsidR="00E07066" w:rsidRPr="00E07066" w:rsidP="002A71A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планировать решение поставленных задач, находя оптимальный материальные и нематериальные затраты;</w:t>
      </w:r>
    </w:p>
    <w:p w:rsidR="00E07066" w:rsidRPr="00E07066" w:rsidP="002A71A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самостоятельно осуществлять поиск ресурсов, необходимых для достижения поставленной цели.</w:t>
      </w:r>
    </w:p>
    <w:p w:rsidR="00E07066" w:rsidRPr="00E07066" w:rsidP="002A71A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сопоставлять полученный результат деятельности с поставленной заранее целью.</w:t>
      </w:r>
    </w:p>
    <w:p w:rsidR="00E07066" w:rsidRPr="00E07066" w:rsidP="002A71A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 w:bidi="ar-SA"/>
        </w:rPr>
        <w:t>Коммуникативные УУД</w:t>
      </w:r>
    </w:p>
    <w:p w:rsidR="00E07066" w:rsidRPr="00E07066" w:rsidP="002A71A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осуществлять деловую коммуникацию как со участниками рабочей группы, так и с учителями;</w:t>
      </w:r>
    </w:p>
    <w:p w:rsidR="00E07066" w:rsidRPr="00E07066" w:rsidP="002A71A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при осуществлении групповой работы умение работать в разных ролях (быть как руководителем, так и членом команды с разным функционалом и обязанностями);</w:t>
      </w:r>
    </w:p>
    <w:p w:rsidR="00E07066" w:rsidRPr="00E07066" w:rsidP="002A71A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выстраивать логику при высказывании своей точки зрения на проблему или в решении задачи;</w:t>
      </w:r>
    </w:p>
    <w:p w:rsidR="00E07066" w:rsidRPr="00E07066" w:rsidP="002A71A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распознавать и предотвращать конфликты в групповой работе, избегать личностных оценочных суждений;</w:t>
      </w:r>
    </w:p>
    <w:p w:rsidR="00E07066" w:rsidRPr="00E07066" w:rsidP="002A71A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здраво относиться к критическим замечаниям в отношении собственного суждения, рассуждения.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 w:bidi="ar-SA"/>
        </w:rPr>
        <w:t>Познавательные УУД</w:t>
      </w:r>
    </w:p>
    <w:p w:rsidR="00E07066" w:rsidRPr="00E07066" w:rsidP="002A71A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научиться поиску обобщенных способов решения задач, развернутый информационный поиск по заданной проблематике;</w:t>
      </w:r>
    </w:p>
    <w:p w:rsidR="00E07066" w:rsidRPr="00E07066" w:rsidP="002A71A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критически оценивать информацию с разных позиций, находить противоречия в информационных источниках;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 w:bidi="ar-SA"/>
        </w:rPr>
        <w:t>Формирование ИКТ-компетентности обучающихся</w:t>
      </w:r>
    </w:p>
    <w:p w:rsidR="00E07066" w:rsidRPr="00E07066" w:rsidP="002A71A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ИКТ.</w:t>
      </w:r>
    </w:p>
    <w:p w:rsid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  <w:t> </w:t>
      </w:r>
    </w:p>
    <w:p w:rsidR="00224C5B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СОДЕРЖАНИЕ КУРСА ВНЕУРОЧНОЙ ДЕЯТЕЛЬНОСТИ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  <w:t> 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Содержание изучаемого курса в 7 классе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Первоначальные сведения о строении вещества. 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Цена деления измерительного прибора. Определение цены деления измерительного цилиндра. Определение геометрических размеров тела. Изготовление измерительного цилиндра. Измерение температуры тела. Измерение размеров малых тел. Измерение толщины листа бумаги.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  <w:t> 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Взаимодействие тел. 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Измерение скорости движения тела. Измерение массы тела неправильной формы. Измерение плотности твердого тела. Измерение объема пустоты. Исследование зависимости силы тяжести от массы тела. Определение массы и веса воздуха. Сложение сил, направленных по одной прямой. Измерение жесткости пружины. Измерение коэффициента силы трения скольжения. Решение задач.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  <w:t> 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Давление. Давление жидкостей и газов. 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Исследование зависимости давления от площади поверхности. Определение давления твердого тела. Вычисление силы, с которой атмосфера давит на поверхность стола. Определение массы тела, плавающего в воде. Определение плотности твердого тела. Определение объема куска льда. Изучение условия плавания тел. Решение задач.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  <w:t> 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Работа и мощность. Энергия. 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Вычисление работы и мощности, развиваемой учеником при подъеме с 1 на 3 этаж. Определение выигрыша в силе. Нахождение центра тяжести плоской фигуры. Вычисление КПД наклонной плоскости. Измерение кинетической энергии. Измерение потенциальной энергии. Решение задач.</w:t>
      </w:r>
    </w:p>
    <w:p w:rsidR="00E07066" w:rsidP="00E0706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  <w:t> </w:t>
      </w:r>
    </w:p>
    <w:p w:rsidR="00224C5B" w:rsidP="00E0706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</w:p>
    <w:p w:rsidR="00224C5B" w:rsidP="00E0706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</w:p>
    <w:p w:rsidR="00224C5B" w:rsidP="00E0706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</w:p>
    <w:p w:rsidR="00224C5B" w:rsidRPr="00E07066" w:rsidP="00E0706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</w:p>
    <w:p w:rsidR="00E07066" w:rsidRPr="00E07066" w:rsidP="00E0706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bookmarkStart w:id="0" w:name="_Hlk191128890"/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ТЕМАТИЧЕСКОЕ ПЛАНИРОВАНИЕ</w:t>
      </w:r>
    </w:p>
    <w:tbl>
      <w:tblPr>
        <w:tblStyle w:val="TableNormal"/>
        <w:tblW w:w="5156" w:type="pct"/>
        <w:tblInd w:w="-2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9"/>
        <w:gridCol w:w="7488"/>
        <w:gridCol w:w="1553"/>
      </w:tblGrid>
      <w:tr w:rsidTr="00224C5B">
        <w:tblPrEx>
          <w:tblW w:w="5156" w:type="pct"/>
          <w:tblInd w:w="-292" w:type="dxa"/>
          <w:shd w:val="clear" w:color="auto" w:fill="FFFFFF"/>
          <w:tblLook w:val="04A0"/>
        </w:tblPrEx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Тема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Количество часов</w:t>
            </w:r>
          </w:p>
        </w:tc>
      </w:tr>
      <w:tr w:rsidTr="00224C5B">
        <w:tblPrEx>
          <w:tblW w:w="5156" w:type="pct"/>
          <w:tblInd w:w="-292" w:type="dxa"/>
          <w:shd w:val="clear" w:color="auto" w:fill="FFFFFF"/>
          <w:tblLook w:val="04A0"/>
        </w:tblPrEx>
        <w:tc>
          <w:tcPr>
            <w:tcW w:w="3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ind w:left="285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Физические термины. Физические явления. Физика в природе. Физика и техника. Физика дома.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Tr="00224C5B">
        <w:tblPrEx>
          <w:tblW w:w="5156" w:type="pct"/>
          <w:tblInd w:w="-292" w:type="dxa"/>
          <w:shd w:val="clear" w:color="auto" w:fill="FFFFFF"/>
          <w:tblLook w:val="04A0"/>
        </w:tblPrEx>
        <w:tc>
          <w:tcPr>
            <w:tcW w:w="3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ind w:left="285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Броуновское движение. Молекулярно-кинетическая теория.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Tr="00224C5B">
        <w:tblPrEx>
          <w:tblW w:w="5156" w:type="pct"/>
          <w:tblInd w:w="-292" w:type="dxa"/>
          <w:shd w:val="clear" w:color="auto" w:fill="FFFFFF"/>
          <w:tblLook w:val="04A0"/>
        </w:tblPrEx>
        <w:tc>
          <w:tcPr>
            <w:tcW w:w="3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ind w:left="225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Физическая задача. Правила решения физических задач. Приёмы решения физических задач. Роль измерений в физике.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Tr="00224C5B">
        <w:tblPrEx>
          <w:tblW w:w="5156" w:type="pct"/>
          <w:tblInd w:w="-292" w:type="dxa"/>
          <w:shd w:val="clear" w:color="auto" w:fill="FFFFFF"/>
          <w:tblLook w:val="04A0"/>
        </w:tblPrEx>
        <w:tc>
          <w:tcPr>
            <w:tcW w:w="3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ind w:left="285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Механическое движение. Графики движения. Расчёт пути и времени движения. Средняя скорость.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Tr="00224C5B">
        <w:tblPrEx>
          <w:tblW w:w="5156" w:type="pct"/>
          <w:tblInd w:w="-292" w:type="dxa"/>
          <w:shd w:val="clear" w:color="auto" w:fill="FFFFFF"/>
          <w:tblLook w:val="04A0"/>
        </w:tblPrEx>
        <w:tc>
          <w:tcPr>
            <w:tcW w:w="3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ind w:left="285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Плотность вещества. Сплошные и полые тела. Расчёт массы и объёма тела по его плотности.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Tr="00224C5B">
        <w:tblPrEx>
          <w:tblW w:w="5156" w:type="pct"/>
          <w:tblInd w:w="-292" w:type="dxa"/>
          <w:shd w:val="clear" w:color="auto" w:fill="FFFFFF"/>
          <w:tblLook w:val="04A0"/>
        </w:tblPrEx>
        <w:tc>
          <w:tcPr>
            <w:tcW w:w="3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ind w:left="285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Сила тяжести. Сила упругости. Вес тела. Невесомость. Свободное падение тел. Сила тяжести на других планетах. Сила трения. Трение в быту и технике.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Tr="00224C5B">
        <w:tblPrEx>
          <w:tblW w:w="5156" w:type="pct"/>
          <w:tblInd w:w="-292" w:type="dxa"/>
          <w:shd w:val="clear" w:color="auto" w:fill="FFFFFF"/>
          <w:tblLook w:val="04A0"/>
        </w:tblPrEx>
        <w:tc>
          <w:tcPr>
            <w:tcW w:w="3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ind w:left="285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Давление твёрдых тел. Давление в природе и технике.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Tr="00224C5B">
        <w:tblPrEx>
          <w:tblW w:w="5156" w:type="pct"/>
          <w:tblInd w:w="-292" w:type="dxa"/>
          <w:shd w:val="clear" w:color="auto" w:fill="FFFFFF"/>
          <w:tblLook w:val="04A0"/>
        </w:tblPrEx>
        <w:tc>
          <w:tcPr>
            <w:tcW w:w="3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ind w:left="285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Гидростатический парадокс. Опыт Паскаля. Давление на дне морей и океанов. Исследование морских глубин.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Tr="00224C5B">
        <w:tblPrEx>
          <w:tblW w:w="5156" w:type="pct"/>
          <w:tblInd w:w="-292" w:type="dxa"/>
          <w:shd w:val="clear" w:color="auto" w:fill="FFFFFF"/>
          <w:tblLook w:val="04A0"/>
        </w:tblPrEx>
        <w:tc>
          <w:tcPr>
            <w:tcW w:w="3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ind w:left="285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Сообщающиеся сосуды. Шлюзы, водопровод, фонтан.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Tr="00224C5B">
        <w:tblPrEx>
          <w:tblW w:w="5156" w:type="pct"/>
          <w:tblInd w:w="-292" w:type="dxa"/>
          <w:shd w:val="clear" w:color="auto" w:fill="FFFFFF"/>
          <w:tblLook w:val="04A0"/>
        </w:tblPrEx>
        <w:tc>
          <w:tcPr>
            <w:tcW w:w="3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ind w:left="285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Атмосферное давление и история его открытия. Давление на различных высотах. Магдебургские полушария.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Tr="00224C5B">
        <w:tblPrEx>
          <w:tblW w:w="5156" w:type="pct"/>
          <w:tblInd w:w="-292" w:type="dxa"/>
          <w:shd w:val="clear" w:color="auto" w:fill="FFFFFF"/>
          <w:tblLook w:val="04A0"/>
        </w:tblPrEx>
        <w:tc>
          <w:tcPr>
            <w:tcW w:w="3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ind w:left="285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Легенда об Архимеде. Архимедова сила. Плавания тел. Применение законов гидростатики в технике. Плавания судов. Воздухоплавания.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Tr="00224C5B">
        <w:tblPrEx>
          <w:tblW w:w="5156" w:type="pct"/>
          <w:tblInd w:w="-292" w:type="dxa"/>
          <w:shd w:val="clear" w:color="auto" w:fill="FFFFFF"/>
          <w:tblLook w:val="04A0"/>
        </w:tblPrEx>
        <w:tc>
          <w:tcPr>
            <w:tcW w:w="3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ind w:left="285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Механическая работа и мощность.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Tr="00224C5B">
        <w:tblPrEx>
          <w:tblW w:w="5156" w:type="pct"/>
          <w:tblInd w:w="-292" w:type="dxa"/>
          <w:shd w:val="clear" w:color="auto" w:fill="FFFFFF"/>
          <w:tblLook w:val="04A0"/>
        </w:tblPrEx>
        <w:tc>
          <w:tcPr>
            <w:tcW w:w="3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ind w:left="285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Центр тяжести тела.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Tr="00224C5B">
        <w:tblPrEx>
          <w:tblW w:w="5156" w:type="pct"/>
          <w:tblInd w:w="-292" w:type="dxa"/>
          <w:shd w:val="clear" w:color="auto" w:fill="FFFFFF"/>
          <w:tblLook w:val="04A0"/>
        </w:tblPrEx>
        <w:tc>
          <w:tcPr>
            <w:tcW w:w="3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14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ind w:left="285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Простые механизмы: наклонная плоскость. КПД простых механизмов.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Tr="00224C5B">
        <w:tblPrEx>
          <w:tblW w:w="5156" w:type="pct"/>
          <w:tblInd w:w="-292" w:type="dxa"/>
          <w:shd w:val="clear" w:color="auto" w:fill="FFFFFF"/>
          <w:tblLook w:val="04A0"/>
        </w:tblPrEx>
        <w:tc>
          <w:tcPr>
            <w:tcW w:w="3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ind w:left="285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 w:rsidRPr="00E07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Механическая энергия. Закон сохранения механической энергии.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07066" w:rsidRPr="00E07066" w:rsidP="00E07066">
            <w:pPr>
              <w:spacing w:after="135" w:line="306" w:lineRule="atLeast"/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</w:pPr>
            <w:r>
              <w:rPr>
                <w:rFonts w:ascii="Open Sans" w:eastAsia="Times New Roman" w:hAnsi="Open Sans" w:cs="Open Sans"/>
                <w:color w:val="212529"/>
                <w:sz w:val="24"/>
                <w:szCs w:val="24"/>
                <w:lang w:val="ru-RU" w:eastAsia="ru-RU" w:bidi="ar-SA"/>
              </w:rPr>
              <w:t>2</w:t>
            </w:r>
          </w:p>
        </w:tc>
      </w:tr>
    </w:tbl>
    <w:p w:rsidR="00E07066" w:rsidRPr="00E07066" w:rsidP="00E0706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  <w:t> </w:t>
      </w:r>
    </w:p>
    <w:p w:rsidR="00224C5B" w:rsidP="00E07066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 w:bidi="ar-SA"/>
        </w:rPr>
      </w:pPr>
    </w:p>
    <w:bookmarkEnd w:id="0"/>
    <w:p w:rsidR="00E07066" w:rsidRPr="00E07066" w:rsidP="00E0706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  <w:t> </w:t>
      </w:r>
    </w:p>
    <w:p w:rsidR="00E07066" w:rsidRPr="00E07066" w:rsidP="00E0706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 w:bidi="ar-SA"/>
        </w:rPr>
        <w:t>Описание учебно-методического и материально-технического обеспечения курса внеурочной деятельности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Лабораторное оборудование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Оборудование общего назначения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Весы рычажные лабораторные с набором гирь 100 г (1 шт.), 50 г (1 шт.), 20 г (2 шт.), 10 г (1 шт.), 5 г (1 шт.), 2 г (2 шт.), 1 г (1 шт.), 500 мг (1 шт.), 200 мг (2 шт.), 100 мг (1 шт.), 50 мг (1 шт.),20 мг(2 шт.),10 мг(1 шт.).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Динамометры лабораторные: а) Динамометр с пределом измерения 4 Н (5 Н) и ценой деления 0,1 Н/дел б) Динамометр с пределом измерения 1 Н и ценой деления 0,02 Н/дел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Мерный цилиндр с номинальной вместимостью 250 мл.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Набор инструментов. Состав: рулетка металлическая длиной 2 м; транспортир; линейка стальная 200 мм; штангенциркуль.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Демонстрационное оборудование общего назначения 14. Насос вакуумный Насос предназначен для разрежения и сжатия воздуха в замкнутых сосудах разных форм при проведении ряда демонстрационных опытов по разным темам школьного курса физики: раздувание резиновой камеры под колоколом; сила атмосферного давления; падение тел в разреженном воздухе;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Штатив демонстрационный физический. Штатив предназначен для сборки демонстрационных установок.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Секундомер. Секундомер цифровой предназначен для проведения демонстрационного эксперимента по механике, а также может быть использован во всех экспериментах, связанных с измерением времени.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Манометр жидкостный открытый демонстрационный Манометр предназначен для демонстрации устройства и принципа действия открытого жидкостного манометра, а также для измерения давлений до 0,004 МПа (400 мм водяного столба) выше и ниже атмосферного давления.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Отдельные приборы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Ведерко Архимеда Прибор предназначен для демонстрации действия жидкости на погруженное в нее тело и измерения выталкивающей силы.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Набор тел равной массы и объёма Набор предназначен для сравнения объемов тел одинаковой массы, изготовленных из разных материалов, и определения их плотностей.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Прибор для демонстрации давления в жидкости Прибор предназначен для изучения действия жидкости на погруженное в нее тело. Используется в демонстрациях: зависимость 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давления жидкости от глубины погружения; зависимость давления жидкости от ее плотности; независимость давления на данной глубине от ориентации датчика давления.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Набор для исследования равномерного движения. Набор позволяет исследовать признаки равномерного движения, сравнить и измерить скорости двух равномерно движущихся тел. Набор подвижных и неподвижных блоков Набор предназначен для исследования условий равновесия сил при использовании блоков, измерения коэффициента полезного действия простых механизмов, в состав которых входят подвижные и неподвижные блоки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Прибор для демонстрации диффузии в газах Прибор предназначен для демонстрации диффузии в жидкостях и газах.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  <w:t> 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 w:bidi="ar-SA"/>
        </w:rPr>
        <w:t>Литература для учителя: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1. 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А.В.Перышкин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. Преподавание физики в средней школе.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2. 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И.М.Низамов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. Задачи по физике с техническим содержанием.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3. 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М.Е.Тульчинский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. Качественные задачи по физике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4. 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Р.Д.Минькова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, 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Е.Н.Панаиоти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. Тематическое и поурочное 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планированиие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по физике 8 класс. 5. Демонстрационные опыты по физике. Под. ред. Покровского А.А. - М.: Просвещение, 1970.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6. Физика 7-8-9/сост. А.А. Фадеева, 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А.В.Засов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/М.: Просвещение, 2000.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7. Сборник элективных курсов 8-9 классы/сост. 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В.А.Попова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/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Волгоград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:»Учитель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», 2007.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8. Поурочные разработки по физике 7 класс/сост. 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В.А.Волков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/М: ВАКО, 2010.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9. Физика и экология 7-11 классы/сост. 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Г.А.Фадеева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, 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В.А.Попова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/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Волгоград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:»Учитель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», 2003.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10. Ланге В.Н. “Экспериментальные физические задачи на смекалку”, М.: “Наука”, 1985 г.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11. Балаш В.А. “Задачи по физике и методы их решения”, М. “Просвещение”, 1983</w:t>
      </w:r>
    </w:p>
    <w:p w:rsidR="00E07066" w:rsidRPr="00E07066" w:rsidP="00E07066">
      <w:pPr>
        <w:shd w:val="clear" w:color="auto" w:fill="FFFFFF"/>
        <w:spacing w:after="195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12. Журнал “МИФ-2” (для школьников Хабаровского края), Хабаровский краевой центр технического творчества, 1988-2005 г</w:t>
      </w:r>
    </w:p>
    <w:p w:rsidR="00E07066" w:rsidRPr="00E07066" w:rsidP="00224C5B">
      <w:pPr>
        <w:shd w:val="clear" w:color="auto" w:fill="FFFFFF"/>
        <w:spacing w:after="195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13. Бутиков Б.И., Быков А.А., Кондратьев А.С. “Физика в задачах”, Л.: ЛГУ, 1976 г.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 w:bidi="ar-SA"/>
        </w:rPr>
        <w:t>Литература для учащихся: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1. 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Пичамов</w:t>
      </w: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И.М. «Задачи с техническим содержанием»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2. Тульчинский М.Е. «Качественные задачи по физике»</w:t>
      </w:r>
    </w:p>
    <w:p w:rsidR="00E07066" w:rsidRPr="00E07066" w:rsidP="00E07066">
      <w:pPr>
        <w:shd w:val="clear" w:color="auto" w:fill="FFFFFF"/>
        <w:spacing w:after="100" w:afterAutospacing="1" w:line="306" w:lineRule="atLeast"/>
        <w:jc w:val="both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3. Лапина Е.П «100 игр по физике»</w:t>
      </w:r>
    </w:p>
    <w:p w:rsidR="00E07066" w:rsidRPr="00E07066" w:rsidP="00E07066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</w:pPr>
      <w:r w:rsidRPr="00E07066">
        <w:rPr>
          <w:rFonts w:ascii="Open Sans" w:eastAsia="Times New Roman" w:hAnsi="Open Sans" w:cs="Open Sans"/>
          <w:color w:val="212529"/>
          <w:sz w:val="24"/>
          <w:szCs w:val="24"/>
          <w:lang w:val="ru-RU" w:eastAsia="ru-RU" w:bidi="ar-SA"/>
        </w:rPr>
        <w:t> </w:t>
      </w:r>
    </w:p>
    <w:p w:rsidR="00896BCE">
      <w:pPr>
        <w:spacing w:after="160" w:line="259" w:lineRule="auto"/>
        <w:rPr>
          <w:rFonts w:ascii="Calibri" w:eastAsia="Calibri" w:hAnsi="Calibri" w:cs="Times New Roman"/>
          <w:sz w:val="22"/>
          <w:szCs w:val="22"/>
          <w:lang w:val="ru-RU" w:eastAsia="en-US" w:bidi="ar-SA"/>
        </w:rPr>
      </w:pPr>
    </w:p>
    <w:sectPr>
      <w:type w:val="nextPage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651023"/>
    <w:multiLevelType w:val="multilevel"/>
    <w:tmpl w:val="A7BEB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A96C6A"/>
    <w:multiLevelType w:val="multilevel"/>
    <w:tmpl w:val="BEA0A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00607"/>
    <w:rsid w:val="00224C5B"/>
    <w:rsid w:val="002A71A6"/>
    <w:rsid w:val="00896BCE"/>
    <w:rsid w:val="00A77B3E"/>
    <w:rsid w:val="00CA2A55"/>
    <w:rsid w:val="00E07066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